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5785B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254AD5C5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57CB5E6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1C5AFB2B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69626674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33A726A8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2E82CE94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6B3BCB8B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6FFC9425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726802" w14:paraId="7C1C2112" w14:textId="77777777" w:rsidTr="003E2326">
        <w:trPr>
          <w:trHeight w:val="284"/>
        </w:trPr>
        <w:tc>
          <w:tcPr>
            <w:tcW w:w="1980" w:type="dxa"/>
          </w:tcPr>
          <w:p w14:paraId="47CC4AFF" w14:textId="77777777" w:rsidR="003E2326" w:rsidRPr="00726802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36606B6" w14:textId="77777777" w:rsidR="003E2326" w:rsidRPr="00726802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726802" w14:paraId="65045FCC" w14:textId="77777777" w:rsidTr="003E2326">
        <w:trPr>
          <w:trHeight w:val="296"/>
        </w:trPr>
        <w:tc>
          <w:tcPr>
            <w:tcW w:w="1980" w:type="dxa"/>
          </w:tcPr>
          <w:p w14:paraId="5E2DAF24" w14:textId="77777777" w:rsidR="003E2326" w:rsidRPr="00726802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9A4DECF" w14:textId="77777777" w:rsidR="003E2326" w:rsidRPr="00726802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726802" w14:paraId="0F49F006" w14:textId="77777777" w:rsidTr="003E2326">
        <w:trPr>
          <w:trHeight w:val="284"/>
        </w:trPr>
        <w:tc>
          <w:tcPr>
            <w:tcW w:w="1980" w:type="dxa"/>
          </w:tcPr>
          <w:p w14:paraId="73DC0294" w14:textId="77777777" w:rsidR="003E2326" w:rsidRPr="00726802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5A5BD011" w14:textId="77777777" w:rsidR="003E2326" w:rsidRPr="00726802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726802" w14:paraId="58451975" w14:textId="77777777" w:rsidTr="003E2326">
        <w:trPr>
          <w:trHeight w:val="280"/>
        </w:trPr>
        <w:tc>
          <w:tcPr>
            <w:tcW w:w="1980" w:type="dxa"/>
          </w:tcPr>
          <w:p w14:paraId="2289D379" w14:textId="77777777" w:rsidR="003E2326" w:rsidRPr="00726802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C8292C4" w14:textId="77777777" w:rsidR="003E2326" w:rsidRPr="00726802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726802" w14:paraId="4B87426E" w14:textId="77777777" w:rsidTr="003E2326">
        <w:trPr>
          <w:trHeight w:val="282"/>
        </w:trPr>
        <w:tc>
          <w:tcPr>
            <w:tcW w:w="1980" w:type="dxa"/>
          </w:tcPr>
          <w:p w14:paraId="6DEE7671" w14:textId="77777777" w:rsidR="003E2326" w:rsidRPr="00726802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7042BE31" w14:textId="77777777" w:rsidR="003E2326" w:rsidRPr="00726802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1F0C4DB4" w14:textId="77777777" w:rsidR="000017E7" w:rsidRPr="0072680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0DC0C4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726802" w14:paraId="4C0561BB" w14:textId="77777777" w:rsidTr="00E81962">
        <w:trPr>
          <w:trHeight w:val="273"/>
        </w:trPr>
        <w:tc>
          <w:tcPr>
            <w:tcW w:w="2651" w:type="dxa"/>
            <w:gridSpan w:val="3"/>
          </w:tcPr>
          <w:p w14:paraId="48A8F8E4" w14:textId="77777777" w:rsidR="000017E7" w:rsidRPr="00726802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15612CEE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726802">
              <w:rPr>
                <w:b/>
                <w:sz w:val="18"/>
                <w:szCs w:val="18"/>
                <w:lang w:val="ro-RO"/>
              </w:rPr>
              <w:t>ABUZUL DE DREPT</w:t>
            </w:r>
          </w:p>
        </w:tc>
      </w:tr>
      <w:tr w:rsidR="000017E7" w:rsidRPr="00726802" w14:paraId="237FDE19" w14:textId="77777777" w:rsidTr="00E81962">
        <w:trPr>
          <w:trHeight w:val="215"/>
        </w:trPr>
        <w:tc>
          <w:tcPr>
            <w:tcW w:w="1540" w:type="dxa"/>
            <w:gridSpan w:val="2"/>
          </w:tcPr>
          <w:p w14:paraId="0583106A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10195EF2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385C1260" w14:textId="77777777" w:rsidR="000017E7" w:rsidRPr="0072680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F39CA03" w14:textId="338B141E" w:rsidR="000017E7" w:rsidRPr="00726802" w:rsidRDefault="0072680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2707A677" w14:textId="77777777" w:rsidR="000017E7" w:rsidRPr="00726802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B89E0BF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726802" w14:paraId="3C2E7867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7B782F55" w14:textId="77777777" w:rsidR="000017E7" w:rsidRPr="00726802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726802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4CBCD04E" w14:textId="77777777" w:rsidR="000017E7" w:rsidRPr="00726802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02902711" w14:textId="77777777" w:rsidR="000017E7" w:rsidRPr="00726802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6F376BC6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726802" w14:paraId="34C0AB27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5DCDE05B" w14:textId="77777777" w:rsidR="000017E7" w:rsidRPr="00726802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E24F433" w14:textId="77777777" w:rsidR="000017E7" w:rsidRPr="00726802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2AB92D02" w14:textId="77777777" w:rsidR="000017E7" w:rsidRPr="00726802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1D006F75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5E72D43A" w14:textId="77777777" w:rsidR="000017E7" w:rsidRPr="00726802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644A5D6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 xml:space="preserve">Timpul total estimat </w:t>
      </w:r>
      <w:r w:rsidRPr="00726802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726802" w14:paraId="4AE26B96" w14:textId="77777777" w:rsidTr="00E81962">
        <w:trPr>
          <w:trHeight w:val="432"/>
        </w:trPr>
        <w:tc>
          <w:tcPr>
            <w:tcW w:w="3539" w:type="dxa"/>
          </w:tcPr>
          <w:p w14:paraId="429AEABE" w14:textId="77777777" w:rsidR="000017E7" w:rsidRPr="00726802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C2C595C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5C6CEC32" w14:textId="77777777" w:rsidR="000017E7" w:rsidRPr="00726802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9AE28D5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9615816" w14:textId="77777777" w:rsidR="000017E7" w:rsidRPr="00726802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67CFC43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33E67FFD" w14:textId="77777777" w:rsidR="000017E7" w:rsidRPr="00726802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CC8EB3F" w14:textId="77777777" w:rsidR="000017E7" w:rsidRPr="00726802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2F59DAA" w14:textId="77777777" w:rsidR="000017E7" w:rsidRPr="0072680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3AE4B11" w14:textId="77777777" w:rsidR="000017E7" w:rsidRPr="00726802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0828985" w14:textId="77777777" w:rsidR="000017E7" w:rsidRPr="0072680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726802" w14:paraId="7F399307" w14:textId="77777777" w:rsidTr="00E81962">
        <w:trPr>
          <w:trHeight w:val="431"/>
        </w:trPr>
        <w:tc>
          <w:tcPr>
            <w:tcW w:w="3539" w:type="dxa"/>
          </w:tcPr>
          <w:p w14:paraId="6B464324" w14:textId="77777777" w:rsidR="000017E7" w:rsidRPr="00726802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18A9A44" w14:textId="77777777" w:rsidR="000017E7" w:rsidRPr="00726802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3D4CE29E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33</w:t>
            </w:r>
          </w:p>
        </w:tc>
        <w:tc>
          <w:tcPr>
            <w:tcW w:w="562" w:type="dxa"/>
          </w:tcPr>
          <w:p w14:paraId="499E9EEA" w14:textId="77777777" w:rsidR="000017E7" w:rsidRPr="00726802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543624E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651F285E" w14:textId="77777777" w:rsidR="000017E7" w:rsidRPr="00726802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75C9CC6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11</w:t>
            </w:r>
          </w:p>
        </w:tc>
        <w:tc>
          <w:tcPr>
            <w:tcW w:w="1487" w:type="dxa"/>
          </w:tcPr>
          <w:p w14:paraId="36F75715" w14:textId="77777777" w:rsidR="000017E7" w:rsidRPr="00726802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9D4A3E9" w14:textId="77777777" w:rsidR="000017E7" w:rsidRPr="00726802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DA0EEF8" w14:textId="77777777" w:rsidR="000017E7" w:rsidRPr="0072680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1FC8B51" w14:textId="77777777" w:rsidR="000017E7" w:rsidRPr="00726802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0797991" w14:textId="77777777" w:rsidR="000017E7" w:rsidRPr="0072680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ECA6E59" w14:textId="77777777" w:rsidR="000017E7" w:rsidRPr="00726802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726802" w14:paraId="35CB919F" w14:textId="77777777" w:rsidTr="00E81962">
        <w:trPr>
          <w:trHeight w:val="215"/>
        </w:trPr>
        <w:tc>
          <w:tcPr>
            <w:tcW w:w="8642" w:type="dxa"/>
          </w:tcPr>
          <w:p w14:paraId="16F84173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4CF38895" w14:textId="77777777" w:rsidR="000017E7" w:rsidRPr="00726802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726802" w14:paraId="6C6EBDAE" w14:textId="77777777" w:rsidTr="00E81962">
        <w:trPr>
          <w:trHeight w:val="215"/>
        </w:trPr>
        <w:tc>
          <w:tcPr>
            <w:tcW w:w="8642" w:type="dxa"/>
          </w:tcPr>
          <w:p w14:paraId="5D9E6444" w14:textId="77777777" w:rsidR="000017E7" w:rsidRPr="00726802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07966F0" w14:textId="454C5E3B" w:rsidR="000017E7" w:rsidRPr="00726802" w:rsidRDefault="00726802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40</w:t>
            </w:r>
          </w:p>
        </w:tc>
      </w:tr>
      <w:tr w:rsidR="000017E7" w:rsidRPr="00726802" w14:paraId="7DB58473" w14:textId="77777777" w:rsidTr="00E81962">
        <w:trPr>
          <w:trHeight w:val="215"/>
        </w:trPr>
        <w:tc>
          <w:tcPr>
            <w:tcW w:w="8642" w:type="dxa"/>
          </w:tcPr>
          <w:p w14:paraId="6F6FBAC3" w14:textId="77777777" w:rsidR="000017E7" w:rsidRPr="00726802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2C5CC31A" w14:textId="173B62DD" w:rsidR="000017E7" w:rsidRPr="00726802" w:rsidRDefault="0072680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726802" w14:paraId="615AA2C4" w14:textId="77777777" w:rsidTr="00E81962">
        <w:trPr>
          <w:trHeight w:val="215"/>
        </w:trPr>
        <w:tc>
          <w:tcPr>
            <w:tcW w:w="8642" w:type="dxa"/>
          </w:tcPr>
          <w:p w14:paraId="37A71EF9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215BFF37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726802" w14:paraId="4F4C609D" w14:textId="77777777" w:rsidTr="00E81962">
        <w:trPr>
          <w:trHeight w:val="215"/>
        </w:trPr>
        <w:tc>
          <w:tcPr>
            <w:tcW w:w="8642" w:type="dxa"/>
          </w:tcPr>
          <w:p w14:paraId="6D232579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78617EDA" w14:textId="7AA6AB52" w:rsidR="000017E7" w:rsidRPr="00726802" w:rsidRDefault="0072680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402344C5" w14:textId="77777777" w:rsidR="000017E7" w:rsidRPr="00726802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726802" w14:paraId="45ACCA85" w14:textId="77777777" w:rsidTr="00E81962">
        <w:trPr>
          <w:trHeight w:val="215"/>
        </w:trPr>
        <w:tc>
          <w:tcPr>
            <w:tcW w:w="3967" w:type="dxa"/>
          </w:tcPr>
          <w:p w14:paraId="24121C53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65D55F10" w14:textId="046E14F3" w:rsidR="000017E7" w:rsidRPr="00726802" w:rsidRDefault="00726802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42</w:t>
            </w:r>
          </w:p>
        </w:tc>
      </w:tr>
      <w:tr w:rsidR="000017E7" w:rsidRPr="00726802" w14:paraId="48916627" w14:textId="77777777" w:rsidTr="00E81962">
        <w:trPr>
          <w:trHeight w:val="215"/>
        </w:trPr>
        <w:tc>
          <w:tcPr>
            <w:tcW w:w="3967" w:type="dxa"/>
          </w:tcPr>
          <w:p w14:paraId="10E224C4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4EA91B84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726802" w14:paraId="081F8AC7" w14:textId="77777777" w:rsidTr="00E81962">
        <w:trPr>
          <w:trHeight w:val="215"/>
        </w:trPr>
        <w:tc>
          <w:tcPr>
            <w:tcW w:w="3967" w:type="dxa"/>
          </w:tcPr>
          <w:p w14:paraId="0D08BFC9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3B23ECA" w14:textId="77777777" w:rsidR="000017E7" w:rsidRPr="00726802" w:rsidRDefault="00E56C9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3D1B9B08" w14:textId="77777777" w:rsidR="000017E7" w:rsidRPr="00726802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67175839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726802" w14:paraId="6B585087" w14:textId="77777777" w:rsidTr="00E81962">
        <w:trPr>
          <w:trHeight w:val="431"/>
        </w:trPr>
        <w:tc>
          <w:tcPr>
            <w:tcW w:w="1848" w:type="dxa"/>
          </w:tcPr>
          <w:p w14:paraId="05A06624" w14:textId="77777777" w:rsidR="000017E7" w:rsidRPr="00726802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0F181472" w14:textId="77777777" w:rsidR="000017E7" w:rsidRPr="00726802" w:rsidRDefault="00726802" w:rsidP="00726802">
            <w:pPr>
              <w:pStyle w:val="TableParagraph"/>
              <w:numPr>
                <w:ilvl w:val="0"/>
                <w:numId w:val="59"/>
              </w:numPr>
              <w:spacing w:line="219" w:lineRule="exact"/>
              <w:ind w:right="57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CP7. Analizează legislația;</w:t>
            </w:r>
          </w:p>
          <w:p w14:paraId="056AC01A" w14:textId="492CFC53" w:rsidR="00726802" w:rsidRPr="00726802" w:rsidRDefault="00726802" w:rsidP="00726802">
            <w:pPr>
              <w:pStyle w:val="TableParagraph"/>
              <w:numPr>
                <w:ilvl w:val="0"/>
                <w:numId w:val="59"/>
              </w:numPr>
              <w:spacing w:line="219" w:lineRule="exact"/>
              <w:ind w:right="57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CP16. Este la curent cu reglementările;</w:t>
            </w:r>
          </w:p>
        </w:tc>
      </w:tr>
      <w:tr w:rsidR="000017E7" w:rsidRPr="00726802" w14:paraId="78EA75D2" w14:textId="77777777" w:rsidTr="00E81962">
        <w:trPr>
          <w:trHeight w:val="432"/>
        </w:trPr>
        <w:tc>
          <w:tcPr>
            <w:tcW w:w="1848" w:type="dxa"/>
          </w:tcPr>
          <w:p w14:paraId="361635E4" w14:textId="77777777" w:rsidR="000017E7" w:rsidRPr="00726802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D86013D" w14:textId="5870F9EE" w:rsidR="000017E7" w:rsidRPr="00726802" w:rsidRDefault="00726802" w:rsidP="00726802">
            <w:pPr>
              <w:pStyle w:val="TableParagraph"/>
              <w:numPr>
                <w:ilvl w:val="0"/>
                <w:numId w:val="59"/>
              </w:numPr>
              <w:spacing w:line="219" w:lineRule="exact"/>
              <w:ind w:right="57"/>
              <w:rPr>
                <w:sz w:val="18"/>
                <w:szCs w:val="18"/>
                <w:lang w:val="it-IT"/>
              </w:rPr>
            </w:pPr>
            <w:r w:rsidRPr="00726802">
              <w:rPr>
                <w:sz w:val="18"/>
                <w:szCs w:val="18"/>
              </w:rPr>
              <w:t xml:space="preserve">CT1. </w:t>
            </w:r>
            <w:proofErr w:type="spellStart"/>
            <w:r w:rsidRPr="00726802">
              <w:rPr>
                <w:sz w:val="18"/>
                <w:szCs w:val="18"/>
              </w:rPr>
              <w:t>Respectă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angajamente</w:t>
            </w:r>
            <w:proofErr w:type="spellEnd"/>
            <w:r w:rsidRPr="00726802">
              <w:rPr>
                <w:sz w:val="18"/>
                <w:szCs w:val="18"/>
              </w:rPr>
              <w:t>;</w:t>
            </w:r>
          </w:p>
        </w:tc>
      </w:tr>
    </w:tbl>
    <w:p w14:paraId="55B6F25F" w14:textId="77777777" w:rsidR="000017E7" w:rsidRPr="0072680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67D14BB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726802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726802" w14:paraId="4AAAA28A" w14:textId="77777777" w:rsidTr="00E81962">
        <w:tc>
          <w:tcPr>
            <w:tcW w:w="3123" w:type="dxa"/>
            <w:vAlign w:val="center"/>
          </w:tcPr>
          <w:p w14:paraId="67912B30" w14:textId="77777777" w:rsidR="000017E7" w:rsidRPr="0072680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4732C7CC" w14:textId="77777777" w:rsidR="000017E7" w:rsidRPr="0072680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0227C484" w14:textId="77777777" w:rsidR="000017E7" w:rsidRPr="0072680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AF0A0B" w:rsidRPr="00726802" w14:paraId="4832B6A1" w14:textId="77777777" w:rsidTr="000A2C30">
        <w:tc>
          <w:tcPr>
            <w:tcW w:w="3123" w:type="dxa"/>
          </w:tcPr>
          <w:p w14:paraId="0F2A76E2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studentul/absloventul:</w:t>
            </w:r>
          </w:p>
          <w:p w14:paraId="6B1F720C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identifică dispozițiile legale fundamentale care guvernează sistemul administrativ la nivel național și european.</w:t>
            </w:r>
          </w:p>
          <w:p w14:paraId="30672E2C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descrie etapele procesului de elaborare, adoptare și implementare a actelor normative și administrative.</w:t>
            </w:r>
          </w:p>
          <w:p w14:paraId="0163128C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identifică rolurile și responsabilitățile instituțiilor implicate în procesul legislativ și administrativ. </w:t>
            </w:r>
          </w:p>
          <w:p w14:paraId="50CB400D" w14:textId="77777777" w:rsidR="00AF0A0B" w:rsidRPr="00726802" w:rsidRDefault="00AF0A0B" w:rsidP="000A2C30">
            <w:pPr>
              <w:pStyle w:val="Default"/>
              <w:numPr>
                <w:ilvl w:val="0"/>
                <w:numId w:val="60"/>
              </w:numPr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0651F99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7A769660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analizează și interpretează dispozițiile legale relevante pentru formularea propunerilor normative și administrative.</w:t>
            </w:r>
          </w:p>
          <w:p w14:paraId="3273D730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 normative) conforme cu cerințele legale.</w:t>
            </w:r>
          </w:p>
          <w:p w14:paraId="21131F16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redactează clar și precis propuneri legislative, utilizând terminologia juridică adecvată.</w:t>
            </w:r>
          </w:p>
        </w:tc>
        <w:tc>
          <w:tcPr>
            <w:tcW w:w="3959" w:type="dxa"/>
          </w:tcPr>
          <w:p w14:paraId="759C4FE1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C2 Studentul/absolventul:  </w:t>
            </w:r>
          </w:p>
          <w:p w14:paraId="08B1501F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respectarea normelor legale și deontologice în procesul de formulare a propunerilor legislative și administrative.</w:t>
            </w:r>
          </w:p>
          <w:p w14:paraId="155B5F99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activează cu responsabilitate pentru a asigura corectitudinea și conformitatea juridică a documentelor elaborate.</w:t>
            </w:r>
          </w:p>
          <w:p w14:paraId="6D6F3C1B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680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manifestă autonomie în inițierea și gestionarea proiectelor legislative și administrative.</w:t>
            </w:r>
          </w:p>
          <w:p w14:paraId="5F61DB9B" w14:textId="77777777" w:rsidR="00AF0A0B" w:rsidRPr="00726802" w:rsidRDefault="00AF0A0B" w:rsidP="000A2C30">
            <w:pPr>
              <w:pStyle w:val="Default"/>
              <w:ind w:left="142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5C9518DA" w14:textId="77777777" w:rsidR="000017E7" w:rsidRPr="00726802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5EE73F48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 xml:space="preserve">Obiectivele disciplinei </w:t>
      </w:r>
      <w:r w:rsidRPr="00726802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726802" w14:paraId="4FEB8853" w14:textId="77777777" w:rsidTr="00E81962">
        <w:trPr>
          <w:trHeight w:val="230"/>
        </w:trPr>
        <w:tc>
          <w:tcPr>
            <w:tcW w:w="2845" w:type="dxa"/>
          </w:tcPr>
          <w:p w14:paraId="6873900F" w14:textId="77777777" w:rsidR="000017E7" w:rsidRPr="00726802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552D8F9E" w14:textId="05A88229" w:rsidR="000017E7" w:rsidRPr="00726802" w:rsidRDefault="00726802" w:rsidP="008B164B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eastAsia="ro-RO"/>
              </w:rPr>
              <w:t>Dezvoltarea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capacității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studenților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a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înțelege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interpreta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conceptul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abuz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prin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analizarea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fundamentelor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teoretice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ale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dreptului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subiectiv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obiectiv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, a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condițiilor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formelor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, precum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gramStart"/>
            <w:r w:rsidRPr="00726802">
              <w:rPr>
                <w:sz w:val="18"/>
                <w:szCs w:val="18"/>
                <w:lang w:eastAsia="ro-RO"/>
              </w:rPr>
              <w:t>a</w:t>
            </w:r>
            <w:proofErr w:type="gram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implicațiilor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sale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juridice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sociale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în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contextul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aplicării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limitării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exercițiului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drepturilor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subiective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>.</w:t>
            </w:r>
          </w:p>
        </w:tc>
      </w:tr>
    </w:tbl>
    <w:p w14:paraId="19D9AF85" w14:textId="77777777" w:rsidR="000017E7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25C5DBD6" w14:textId="77777777" w:rsidR="00726802" w:rsidRDefault="00726802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4FCBC33" w14:textId="77777777" w:rsidR="00726802" w:rsidRPr="00726802" w:rsidRDefault="00726802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F2F5336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lastRenderedPageBreak/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726802" w14:paraId="15FD04F5" w14:textId="77777777" w:rsidTr="00E81962">
        <w:trPr>
          <w:trHeight w:val="215"/>
        </w:trPr>
        <w:tc>
          <w:tcPr>
            <w:tcW w:w="4957" w:type="dxa"/>
          </w:tcPr>
          <w:p w14:paraId="65982CE9" w14:textId="77777777" w:rsidR="000017E7" w:rsidRPr="00726802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9FFCEDF" w14:textId="77777777" w:rsidR="000017E7" w:rsidRPr="0072680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05B00DE4" w14:textId="77777777" w:rsidR="000017E7" w:rsidRPr="00726802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E11A53D" w14:textId="77777777" w:rsidR="000017E7" w:rsidRPr="00726802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E56C9F" w:rsidRPr="00726802" w14:paraId="5D764C80" w14:textId="77777777" w:rsidTr="0084198C">
        <w:trPr>
          <w:trHeight w:val="228"/>
        </w:trPr>
        <w:tc>
          <w:tcPr>
            <w:tcW w:w="4957" w:type="dxa"/>
            <w:vAlign w:val="center"/>
          </w:tcPr>
          <w:p w14:paraId="26B3DEC8" w14:textId="77777777" w:rsidR="00E56C9F" w:rsidRPr="00726802" w:rsidRDefault="00E56C9F" w:rsidP="00726802">
            <w:pPr>
              <w:ind w:left="57" w:right="57"/>
              <w:rPr>
                <w:bCs/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bCs/>
                <w:color w:val="000000"/>
                <w:sz w:val="18"/>
                <w:szCs w:val="18"/>
                <w:lang w:val="ro-RO"/>
              </w:rPr>
              <w:t xml:space="preserve">Curs introductiv </w:t>
            </w:r>
          </w:p>
          <w:p w14:paraId="5D7665D6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Parcurgerea prezentării obiectivelor disciplinei, tematicii disciplinei, bibliografiei, modului de evaluare a temelor de control și a celui de evaluare finală, precum și asigurarea realizării altor clarificări necesare</w:t>
            </w:r>
          </w:p>
        </w:tc>
        <w:tc>
          <w:tcPr>
            <w:tcW w:w="752" w:type="dxa"/>
          </w:tcPr>
          <w:p w14:paraId="222DB203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4E12ECD0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4713CB97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1B6DB050" w14:textId="77777777" w:rsidTr="0084198C">
        <w:trPr>
          <w:trHeight w:val="230"/>
        </w:trPr>
        <w:tc>
          <w:tcPr>
            <w:tcW w:w="4957" w:type="dxa"/>
            <w:vAlign w:val="center"/>
          </w:tcPr>
          <w:p w14:paraId="1E61B2E1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bCs/>
                <w:color w:val="000000"/>
                <w:sz w:val="18"/>
                <w:szCs w:val="18"/>
                <w:lang w:val="ro-RO"/>
              </w:rPr>
              <w:t>Dreptul subiectiv și dreptul obiectiv</w:t>
            </w:r>
          </w:p>
        </w:tc>
        <w:tc>
          <w:tcPr>
            <w:tcW w:w="752" w:type="dxa"/>
          </w:tcPr>
          <w:p w14:paraId="25181631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28180EF9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3E0330A3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57CF6E5D" w14:textId="77777777" w:rsidTr="00E81962">
        <w:trPr>
          <w:trHeight w:val="228"/>
        </w:trPr>
        <w:tc>
          <w:tcPr>
            <w:tcW w:w="4957" w:type="dxa"/>
          </w:tcPr>
          <w:p w14:paraId="5A11B165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  <w:shd w:val="clear" w:color="auto" w:fill="FFFFFF"/>
                <w:lang w:val="ro-RO"/>
              </w:rPr>
            </w:pPr>
            <w:r w:rsidRPr="00726802">
              <w:rPr>
                <w:sz w:val="18"/>
                <w:szCs w:val="18"/>
                <w:shd w:val="clear" w:color="auto" w:fill="FFFFFF"/>
                <w:lang w:val="ro-RO"/>
              </w:rPr>
              <w:t>Structura dreptului subiectiv</w:t>
            </w:r>
          </w:p>
          <w:p w14:paraId="73CF62B4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60A8C9F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0DC1AC12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59F2EF33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068675F9" w14:textId="77777777" w:rsidTr="00E81962">
        <w:trPr>
          <w:trHeight w:val="228"/>
        </w:trPr>
        <w:tc>
          <w:tcPr>
            <w:tcW w:w="4957" w:type="dxa"/>
          </w:tcPr>
          <w:p w14:paraId="4BC9C2C5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Clasificarea drepturilor subiective</w:t>
            </w:r>
          </w:p>
        </w:tc>
        <w:tc>
          <w:tcPr>
            <w:tcW w:w="752" w:type="dxa"/>
          </w:tcPr>
          <w:p w14:paraId="1641E95E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9A280E7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6A38223D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6E6A6178" w14:textId="77777777" w:rsidTr="00E81962">
        <w:trPr>
          <w:trHeight w:val="228"/>
        </w:trPr>
        <w:tc>
          <w:tcPr>
            <w:tcW w:w="4957" w:type="dxa"/>
          </w:tcPr>
          <w:p w14:paraId="6F6895F0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Sisteme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drepturi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subiective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752" w:type="dxa"/>
          </w:tcPr>
          <w:p w14:paraId="1A4D1924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ACA44C9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5CBD8A2A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649B3AEB" w14:textId="77777777" w:rsidTr="00E81962">
        <w:trPr>
          <w:trHeight w:val="228"/>
        </w:trPr>
        <w:tc>
          <w:tcPr>
            <w:tcW w:w="4957" w:type="dxa"/>
          </w:tcPr>
          <w:p w14:paraId="022A2E3C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Subiectele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personalitatea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juridică</w:t>
            </w:r>
            <w:proofErr w:type="spellEnd"/>
          </w:p>
        </w:tc>
        <w:tc>
          <w:tcPr>
            <w:tcW w:w="752" w:type="dxa"/>
          </w:tcPr>
          <w:p w14:paraId="273C6E2B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45B2E34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490875C7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4EC5CC44" w14:textId="77777777" w:rsidTr="00E81962">
        <w:trPr>
          <w:trHeight w:val="228"/>
        </w:trPr>
        <w:tc>
          <w:tcPr>
            <w:tcW w:w="4957" w:type="dxa"/>
          </w:tcPr>
          <w:p w14:paraId="32302B3B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Exercițiul drepturilor subiective</w:t>
            </w:r>
          </w:p>
        </w:tc>
        <w:tc>
          <w:tcPr>
            <w:tcW w:w="752" w:type="dxa"/>
          </w:tcPr>
          <w:p w14:paraId="7CF73273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2575293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5B07A159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333AECDC" w14:textId="77777777" w:rsidTr="00E81962">
        <w:trPr>
          <w:trHeight w:val="228"/>
        </w:trPr>
        <w:tc>
          <w:tcPr>
            <w:tcW w:w="4957" w:type="dxa"/>
          </w:tcPr>
          <w:p w14:paraId="153A2CFD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Uzul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dreptului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subiectiv</w:t>
            </w:r>
            <w:proofErr w:type="spellEnd"/>
          </w:p>
        </w:tc>
        <w:tc>
          <w:tcPr>
            <w:tcW w:w="752" w:type="dxa"/>
          </w:tcPr>
          <w:p w14:paraId="73DCA90B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34E019B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12A085D5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5336CC62" w14:textId="77777777" w:rsidTr="00E81962">
        <w:trPr>
          <w:trHeight w:val="228"/>
        </w:trPr>
        <w:tc>
          <w:tcPr>
            <w:tcW w:w="4957" w:type="dxa"/>
          </w:tcPr>
          <w:p w14:paraId="769D7B67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Definarea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abuzului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drept</w:t>
            </w:r>
            <w:proofErr w:type="spellEnd"/>
          </w:p>
        </w:tc>
        <w:tc>
          <w:tcPr>
            <w:tcW w:w="752" w:type="dxa"/>
          </w:tcPr>
          <w:p w14:paraId="12940333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34B7AD7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11B4769B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61D4BB3A" w14:textId="77777777" w:rsidTr="00E81962">
        <w:trPr>
          <w:trHeight w:val="228"/>
        </w:trPr>
        <w:tc>
          <w:tcPr>
            <w:tcW w:w="4957" w:type="dxa"/>
          </w:tcPr>
          <w:p w14:paraId="784BAEA7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 xml:space="preserve">Condiții ale răspunderii  juridice pentru abuzului </w:t>
            </w:r>
          </w:p>
        </w:tc>
        <w:tc>
          <w:tcPr>
            <w:tcW w:w="752" w:type="dxa"/>
          </w:tcPr>
          <w:p w14:paraId="0A7841D2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281C039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06B8279F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348F2040" w14:textId="77777777" w:rsidTr="00E81962">
        <w:trPr>
          <w:trHeight w:val="228"/>
        </w:trPr>
        <w:tc>
          <w:tcPr>
            <w:tcW w:w="4957" w:type="dxa"/>
          </w:tcPr>
          <w:p w14:paraId="391F9050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Formele abuzului de drept. Clasificare</w:t>
            </w:r>
          </w:p>
        </w:tc>
        <w:tc>
          <w:tcPr>
            <w:tcW w:w="752" w:type="dxa"/>
          </w:tcPr>
          <w:p w14:paraId="0AF02AA7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AA0F720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4C3551C7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315A0598" w14:textId="77777777" w:rsidTr="00E81962">
        <w:trPr>
          <w:trHeight w:val="228"/>
        </w:trPr>
        <w:tc>
          <w:tcPr>
            <w:tcW w:w="4957" w:type="dxa"/>
          </w:tcPr>
          <w:p w14:paraId="71D512BC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Interferențe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</w:p>
        </w:tc>
        <w:tc>
          <w:tcPr>
            <w:tcW w:w="752" w:type="dxa"/>
          </w:tcPr>
          <w:p w14:paraId="163CAE2F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0F30C87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77346D82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0D0EBEBD" w14:textId="77777777" w:rsidTr="00E81962">
        <w:trPr>
          <w:trHeight w:val="228"/>
        </w:trPr>
        <w:tc>
          <w:tcPr>
            <w:tcW w:w="4957" w:type="dxa"/>
          </w:tcPr>
          <w:p w14:paraId="65956B50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Abuzul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în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serviciu</w:t>
            </w:r>
            <w:proofErr w:type="spellEnd"/>
          </w:p>
        </w:tc>
        <w:tc>
          <w:tcPr>
            <w:tcW w:w="752" w:type="dxa"/>
          </w:tcPr>
          <w:p w14:paraId="3042C6C3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0CCFF37F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20BCFBA5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56C9F" w:rsidRPr="00726802" w14:paraId="3174CAF5" w14:textId="77777777" w:rsidTr="00E81962">
        <w:trPr>
          <w:trHeight w:val="228"/>
        </w:trPr>
        <w:tc>
          <w:tcPr>
            <w:tcW w:w="4957" w:type="dxa"/>
          </w:tcPr>
          <w:p w14:paraId="09B80B51" w14:textId="77777777" w:rsidR="00E56C9F" w:rsidRPr="00726802" w:rsidRDefault="00E56C9F" w:rsidP="00726802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Abuz de încredere</w:t>
            </w:r>
          </w:p>
        </w:tc>
        <w:tc>
          <w:tcPr>
            <w:tcW w:w="752" w:type="dxa"/>
          </w:tcPr>
          <w:p w14:paraId="7496CDCE" w14:textId="77777777" w:rsidR="00E56C9F" w:rsidRPr="00726802" w:rsidRDefault="00E56C9F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58625E8E" w14:textId="77777777" w:rsidR="00E56C9F" w:rsidRPr="00726802" w:rsidRDefault="00E56C9F" w:rsidP="00726802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Prelegerea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dialogul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53" w:type="dxa"/>
          </w:tcPr>
          <w:p w14:paraId="50D25E34" w14:textId="77777777" w:rsidR="00E56C9F" w:rsidRPr="00726802" w:rsidRDefault="00E56C9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26802" w14:paraId="178C065F" w14:textId="77777777" w:rsidTr="00E81962">
        <w:trPr>
          <w:trHeight w:val="215"/>
        </w:trPr>
        <w:tc>
          <w:tcPr>
            <w:tcW w:w="9634" w:type="dxa"/>
            <w:gridSpan w:val="4"/>
          </w:tcPr>
          <w:p w14:paraId="689AD937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26802" w14:paraId="2D5DC4B7" w14:textId="77777777" w:rsidTr="00E81962">
        <w:trPr>
          <w:trHeight w:val="230"/>
        </w:trPr>
        <w:tc>
          <w:tcPr>
            <w:tcW w:w="9634" w:type="dxa"/>
            <w:gridSpan w:val="4"/>
          </w:tcPr>
          <w:p w14:paraId="71DD39DC" w14:textId="77777777" w:rsidR="00E56C9F" w:rsidRPr="00726802" w:rsidRDefault="00E56C9F" w:rsidP="00E56C9F">
            <w:pPr>
              <w:widowControl/>
              <w:numPr>
                <w:ilvl w:val="0"/>
                <w:numId w:val="54"/>
              </w:numPr>
              <w:shd w:val="clear" w:color="auto" w:fill="FFFFFF"/>
              <w:autoSpaceDE/>
              <w:autoSpaceDN/>
              <w:outlineLvl w:val="0"/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</w:pPr>
            <w:r w:rsidRPr="00726802">
              <w:rPr>
                <w:bCs/>
                <w:color w:val="000000"/>
                <w:kern w:val="36"/>
                <w:sz w:val="18"/>
                <w:szCs w:val="18"/>
                <w:lang w:val="it-IT" w:eastAsia="ro-RO"/>
              </w:rPr>
              <w:t xml:space="preserve">Ignătescu Camelia, </w:t>
            </w:r>
            <w:r w:rsidRPr="00726802">
              <w:rPr>
                <w:bCs/>
                <w:i/>
                <w:color w:val="000000"/>
                <w:kern w:val="36"/>
                <w:sz w:val="18"/>
                <w:szCs w:val="18"/>
                <w:lang w:val="it-IT" w:eastAsia="ro-RO"/>
              </w:rPr>
              <w:t>Abuzul de drept</w:t>
            </w:r>
            <w:r w:rsidRPr="00726802">
              <w:rPr>
                <w:bCs/>
                <w:color w:val="000000"/>
                <w:kern w:val="36"/>
                <w:sz w:val="18"/>
                <w:szCs w:val="18"/>
                <w:lang w:val="it-IT" w:eastAsia="ro-RO"/>
              </w:rPr>
              <w:t xml:space="preserve">, Ed. </w:t>
            </w:r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 xml:space="preserve">Lumen, </w:t>
            </w:r>
            <w:proofErr w:type="spellStart"/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>Iași</w:t>
            </w:r>
            <w:proofErr w:type="spellEnd"/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>, 2019</w:t>
            </w:r>
          </w:p>
          <w:p w14:paraId="4F019479" w14:textId="77777777" w:rsidR="00E56C9F" w:rsidRPr="00726802" w:rsidRDefault="00E56C9F" w:rsidP="00E56C9F">
            <w:pPr>
              <w:widowControl/>
              <w:numPr>
                <w:ilvl w:val="0"/>
                <w:numId w:val="54"/>
              </w:numPr>
              <w:autoSpaceDE/>
              <w:autoSpaceDN/>
              <w:rPr>
                <w:sz w:val="18"/>
                <w:szCs w:val="18"/>
              </w:rPr>
            </w:pPr>
            <w:r w:rsidRPr="00726802">
              <w:rPr>
                <w:sz w:val="18"/>
                <w:szCs w:val="18"/>
                <w:lang w:val="it-IT"/>
              </w:rPr>
              <w:t xml:space="preserve">Păvăleanu, Vasile, </w:t>
            </w:r>
            <w:r w:rsidRPr="00726802">
              <w:rPr>
                <w:i/>
                <w:sz w:val="18"/>
                <w:szCs w:val="18"/>
                <w:lang w:val="it-IT"/>
              </w:rPr>
              <w:t>Drept penal european</w:t>
            </w:r>
            <w:r w:rsidRPr="00726802">
              <w:rPr>
                <w:sz w:val="18"/>
                <w:szCs w:val="18"/>
                <w:lang w:val="it-IT"/>
              </w:rPr>
              <w:t xml:space="preserve">, Ed. </w:t>
            </w:r>
            <w:r w:rsidRPr="00726802">
              <w:rPr>
                <w:sz w:val="18"/>
                <w:szCs w:val="18"/>
              </w:rPr>
              <w:t xml:space="preserve">Lumen, </w:t>
            </w:r>
            <w:proofErr w:type="spellStart"/>
            <w:r w:rsidRPr="00726802">
              <w:rPr>
                <w:sz w:val="18"/>
                <w:szCs w:val="18"/>
              </w:rPr>
              <w:t>Iași</w:t>
            </w:r>
            <w:proofErr w:type="spellEnd"/>
            <w:r w:rsidRPr="00726802">
              <w:rPr>
                <w:sz w:val="18"/>
                <w:szCs w:val="18"/>
              </w:rPr>
              <w:t>, 2021</w:t>
            </w:r>
          </w:p>
          <w:p w14:paraId="0AA9C100" w14:textId="77777777" w:rsidR="000017E7" w:rsidRPr="00726802" w:rsidRDefault="00E56C9F" w:rsidP="00E56C9F">
            <w:pPr>
              <w:widowControl/>
              <w:numPr>
                <w:ilvl w:val="0"/>
                <w:numId w:val="54"/>
              </w:numPr>
              <w:autoSpaceDE/>
              <w:autoSpaceDN/>
              <w:rPr>
                <w:sz w:val="18"/>
                <w:szCs w:val="18"/>
              </w:rPr>
            </w:pPr>
            <w:r w:rsidRPr="00726802">
              <w:rPr>
                <w:sz w:val="18"/>
                <w:szCs w:val="18"/>
                <w:lang w:val="it-IT"/>
              </w:rPr>
              <w:t xml:space="preserve">Bârsan, Corneliu, </w:t>
            </w:r>
            <w:r w:rsidRPr="00726802">
              <w:rPr>
                <w:i/>
                <w:iCs/>
                <w:sz w:val="18"/>
                <w:szCs w:val="18"/>
                <w:lang w:val="it-IT"/>
              </w:rPr>
              <w:t>Drept civil. Drepturile reale principale</w:t>
            </w:r>
            <w:r w:rsidRPr="00726802">
              <w:rPr>
                <w:sz w:val="18"/>
                <w:szCs w:val="18"/>
                <w:lang w:val="it-IT"/>
              </w:rPr>
              <w:t xml:space="preserve">, Ed. </w:t>
            </w:r>
            <w:proofErr w:type="spellStart"/>
            <w:r w:rsidRPr="00726802">
              <w:rPr>
                <w:sz w:val="18"/>
                <w:szCs w:val="18"/>
              </w:rPr>
              <w:t>Hamangiu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București</w:t>
            </w:r>
            <w:proofErr w:type="spellEnd"/>
            <w:r w:rsidRPr="00726802">
              <w:rPr>
                <w:sz w:val="18"/>
                <w:szCs w:val="18"/>
              </w:rPr>
              <w:t>, 2020</w:t>
            </w:r>
          </w:p>
        </w:tc>
      </w:tr>
    </w:tbl>
    <w:p w14:paraId="01505E4D" w14:textId="77777777" w:rsidR="000017E7" w:rsidRPr="0072680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726802" w14:paraId="7ACE0DCD" w14:textId="77777777" w:rsidTr="00E81962">
        <w:trPr>
          <w:trHeight w:val="215"/>
        </w:trPr>
        <w:tc>
          <w:tcPr>
            <w:tcW w:w="4957" w:type="dxa"/>
          </w:tcPr>
          <w:p w14:paraId="033E5DD5" w14:textId="77777777" w:rsidR="000017E7" w:rsidRPr="00726802" w:rsidRDefault="000017E7" w:rsidP="00E56C9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0AA26E27" w14:textId="77777777" w:rsidR="000017E7" w:rsidRPr="0072680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4688EDF" w14:textId="77777777" w:rsidR="000017E7" w:rsidRPr="00726802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0A3DAACC" w14:textId="77777777" w:rsidR="000017E7" w:rsidRPr="00726802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C50CEB" w:rsidRPr="00726802" w14:paraId="16132450" w14:textId="77777777" w:rsidTr="00E81962">
        <w:trPr>
          <w:trHeight w:val="228"/>
        </w:trPr>
        <w:tc>
          <w:tcPr>
            <w:tcW w:w="4957" w:type="dxa"/>
          </w:tcPr>
          <w:p w14:paraId="4DF46C6E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Principiile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exercitării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drepturilor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</w:rPr>
              <w:t>subiective</w:t>
            </w:r>
            <w:proofErr w:type="spellEnd"/>
          </w:p>
        </w:tc>
        <w:tc>
          <w:tcPr>
            <w:tcW w:w="789" w:type="dxa"/>
          </w:tcPr>
          <w:p w14:paraId="34F094A6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C83723C" w14:textId="77777777" w:rsidR="00C50CEB" w:rsidRPr="00726802" w:rsidRDefault="00C50CEB" w:rsidP="00726802">
            <w:pPr>
              <w:ind w:left="57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</w:rPr>
              <w:t xml:space="preserve">Dialog, </w:t>
            </w:r>
            <w:proofErr w:type="spellStart"/>
            <w:r w:rsidRPr="00726802">
              <w:rPr>
                <w:sz w:val="18"/>
                <w:szCs w:val="18"/>
              </w:rPr>
              <w:t>simulare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018" w:type="dxa"/>
          </w:tcPr>
          <w:p w14:paraId="29C217AE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556D6A8A" w14:textId="77777777" w:rsidTr="00E81962">
        <w:trPr>
          <w:trHeight w:val="228"/>
        </w:trPr>
        <w:tc>
          <w:tcPr>
            <w:tcW w:w="4957" w:type="dxa"/>
          </w:tcPr>
          <w:p w14:paraId="7764CA14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Abuzul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.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Definiție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și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condiții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.</w:t>
            </w:r>
          </w:p>
        </w:tc>
        <w:tc>
          <w:tcPr>
            <w:tcW w:w="789" w:type="dxa"/>
          </w:tcPr>
          <w:p w14:paraId="70A96A3B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E5D5B23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4E7E1160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3B101765" w14:textId="77777777" w:rsidTr="00E81962">
        <w:trPr>
          <w:trHeight w:val="230"/>
        </w:trPr>
        <w:tc>
          <w:tcPr>
            <w:tcW w:w="4957" w:type="dxa"/>
          </w:tcPr>
          <w:p w14:paraId="619D01BA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Subiecții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abuzului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drept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5F58355A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5603B667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67797F28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74FF9900" w14:textId="77777777" w:rsidTr="00E81962">
        <w:trPr>
          <w:trHeight w:val="230"/>
        </w:trPr>
        <w:tc>
          <w:tcPr>
            <w:tcW w:w="4957" w:type="dxa"/>
          </w:tcPr>
          <w:p w14:paraId="735E4CD0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Întrunirea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neîntrunirea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elementelor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constitutive ale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89" w:type="dxa"/>
          </w:tcPr>
          <w:p w14:paraId="03B5C093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EA9885D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78E14421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1601F469" w14:textId="77777777" w:rsidTr="00E81962">
        <w:trPr>
          <w:trHeight w:val="230"/>
        </w:trPr>
        <w:tc>
          <w:tcPr>
            <w:tcW w:w="4957" w:type="dxa"/>
          </w:tcPr>
          <w:p w14:paraId="0C9D8E50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Îndeplinirea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>/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neîndeplinirea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condițiilor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răspunderii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juridice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pentru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abuzul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89" w:type="dxa"/>
          </w:tcPr>
          <w:p w14:paraId="1369498A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4936E8A2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5A875CDA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5C76F2D6" w14:textId="77777777" w:rsidTr="00E81962">
        <w:trPr>
          <w:trHeight w:val="230"/>
        </w:trPr>
        <w:tc>
          <w:tcPr>
            <w:tcW w:w="4957" w:type="dxa"/>
          </w:tcPr>
          <w:p w14:paraId="640A121F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shd w:val="clear" w:color="auto" w:fill="FFFFFF"/>
                <w:lang w:val="fr-FR"/>
              </w:rPr>
            </w:pP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Abuzul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putere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vs.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Abuzul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poziție</w:t>
            </w:r>
            <w:proofErr w:type="spellEnd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shd w:val="clear" w:color="auto" w:fill="FFFFFF"/>
                <w:lang w:val="fr-FR"/>
              </w:rPr>
              <w:t>dominantă</w:t>
            </w:r>
            <w:proofErr w:type="spellEnd"/>
          </w:p>
          <w:p w14:paraId="71660F04" w14:textId="77777777" w:rsidR="00C50CEB" w:rsidRPr="00726802" w:rsidRDefault="00C50CEB" w:rsidP="00726802">
            <w:pPr>
              <w:tabs>
                <w:tab w:val="left" w:pos="108"/>
              </w:tabs>
              <w:ind w:left="57" w:right="57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35B11E6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7CA91BB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01455914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738AAC07" w14:textId="77777777" w:rsidTr="00E81962">
        <w:trPr>
          <w:trHeight w:val="230"/>
        </w:trPr>
        <w:tc>
          <w:tcPr>
            <w:tcW w:w="4957" w:type="dxa"/>
          </w:tcPr>
          <w:p w14:paraId="5A4ED9C7" w14:textId="77777777" w:rsidR="00C50CEB" w:rsidRPr="00726802" w:rsidRDefault="00C50CEB" w:rsidP="00726802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</w:rPr>
              <w:t>Interzicerea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acordurilor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şi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practicilor</w:t>
            </w:r>
            <w:proofErr w:type="spellEnd"/>
            <w:r w:rsidRPr="00726802">
              <w:rPr>
                <w:sz w:val="18"/>
                <w:szCs w:val="18"/>
              </w:rPr>
              <w:t xml:space="preserve"> restrictive </w:t>
            </w:r>
            <w:proofErr w:type="spellStart"/>
            <w:r w:rsidRPr="00726802">
              <w:rPr>
                <w:sz w:val="18"/>
                <w:szCs w:val="18"/>
              </w:rPr>
              <w:t>între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firme</w:t>
            </w:r>
            <w:proofErr w:type="spellEnd"/>
            <w:r w:rsidRPr="00726802">
              <w:rPr>
                <w:sz w:val="18"/>
                <w:szCs w:val="18"/>
              </w:rPr>
              <w:t xml:space="preserve"> (</w:t>
            </w:r>
            <w:proofErr w:type="spellStart"/>
            <w:r w:rsidRPr="00726802">
              <w:rPr>
                <w:sz w:val="18"/>
                <w:szCs w:val="18"/>
              </w:rPr>
              <w:t>politica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în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domeniul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cartelurilor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şi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gramStart"/>
            <w:r w:rsidRPr="00726802">
              <w:rPr>
                <w:sz w:val="18"/>
                <w:szCs w:val="18"/>
              </w:rPr>
              <w:t>a</w:t>
            </w:r>
            <w:proofErr w:type="gram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altor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practici</w:t>
            </w:r>
            <w:proofErr w:type="spellEnd"/>
            <w:r w:rsidRPr="00726802">
              <w:rPr>
                <w:sz w:val="18"/>
                <w:szCs w:val="18"/>
              </w:rPr>
              <w:t xml:space="preserve"> restrictive)</w:t>
            </w:r>
          </w:p>
        </w:tc>
        <w:tc>
          <w:tcPr>
            <w:tcW w:w="789" w:type="dxa"/>
          </w:tcPr>
          <w:p w14:paraId="1E058B06" w14:textId="77777777" w:rsidR="00C50CEB" w:rsidRPr="00726802" w:rsidRDefault="00C50CEB" w:rsidP="00B66029">
            <w:pPr>
              <w:jc w:val="center"/>
              <w:rPr>
                <w:sz w:val="18"/>
                <w:szCs w:val="18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55B335F4" w14:textId="77777777" w:rsidR="00C50CEB" w:rsidRPr="00726802" w:rsidRDefault="00C50CEB" w:rsidP="00726802">
            <w:pPr>
              <w:ind w:left="57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5729A423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0A803811" w14:textId="77777777" w:rsidTr="00E81962">
        <w:trPr>
          <w:trHeight w:val="230"/>
        </w:trPr>
        <w:tc>
          <w:tcPr>
            <w:tcW w:w="4957" w:type="dxa"/>
          </w:tcPr>
          <w:p w14:paraId="29F6762A" w14:textId="77777777" w:rsidR="00C50CEB" w:rsidRPr="00726802" w:rsidRDefault="00C50CEB" w:rsidP="00726802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Abuzul</w:t>
            </w:r>
            <w:proofErr w:type="spellEnd"/>
            <w:r w:rsidRPr="00726802">
              <w:rPr>
                <w:sz w:val="18"/>
                <w:szCs w:val="18"/>
                <w:lang w:val="fr-FR" w:eastAsia="ro-RO"/>
              </w:rPr>
              <w:t xml:space="preserve"> in </w:t>
            </w: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serviciu</w:t>
            </w:r>
            <w:proofErr w:type="spellEnd"/>
            <w:r w:rsidRPr="00726802">
              <w:rPr>
                <w:sz w:val="18"/>
                <w:szCs w:val="18"/>
                <w:lang w:val="fr-FR" w:eastAsia="ro-RO"/>
              </w:rPr>
              <w:t>.</w:t>
            </w:r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Abuzul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în</w:t>
            </w:r>
            <w:proofErr w:type="spellEnd"/>
            <w:r w:rsidRPr="00726802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raporturile</w:t>
            </w:r>
            <w:proofErr w:type="spellEnd"/>
            <w:r w:rsidRPr="00726802">
              <w:rPr>
                <w:sz w:val="18"/>
                <w:szCs w:val="18"/>
                <w:lang w:val="fr-FR"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juridice</w:t>
            </w:r>
            <w:proofErr w:type="spellEnd"/>
            <w:r w:rsidRPr="00726802">
              <w:rPr>
                <w:sz w:val="18"/>
                <w:szCs w:val="18"/>
                <w:lang w:val="fr-FR"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 w:eastAsia="ro-RO"/>
              </w:rPr>
              <w:t>muncă</w:t>
            </w:r>
            <w:proofErr w:type="spellEnd"/>
          </w:p>
        </w:tc>
        <w:tc>
          <w:tcPr>
            <w:tcW w:w="789" w:type="dxa"/>
          </w:tcPr>
          <w:p w14:paraId="6F1FF934" w14:textId="77777777" w:rsidR="00C50CEB" w:rsidRPr="00726802" w:rsidRDefault="00C50CEB" w:rsidP="00B66029">
            <w:pPr>
              <w:jc w:val="center"/>
              <w:rPr>
                <w:sz w:val="18"/>
                <w:szCs w:val="18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8A838D3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fr-FR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2898D716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54BDD224" w14:textId="77777777" w:rsidTr="00E81962">
        <w:trPr>
          <w:trHeight w:val="230"/>
        </w:trPr>
        <w:tc>
          <w:tcPr>
            <w:tcW w:w="4957" w:type="dxa"/>
          </w:tcPr>
          <w:p w14:paraId="73F3AC2E" w14:textId="77777777" w:rsidR="00C50CEB" w:rsidRPr="00726802" w:rsidRDefault="00C50CEB" w:rsidP="00726802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Abuz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încredere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. Forme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și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clasificări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>.</w:t>
            </w:r>
          </w:p>
        </w:tc>
        <w:tc>
          <w:tcPr>
            <w:tcW w:w="789" w:type="dxa"/>
          </w:tcPr>
          <w:p w14:paraId="66214FE7" w14:textId="77777777" w:rsidR="00C50CEB" w:rsidRPr="00726802" w:rsidRDefault="00C50CEB" w:rsidP="00B66029">
            <w:pPr>
              <w:jc w:val="center"/>
              <w:rPr>
                <w:sz w:val="18"/>
                <w:szCs w:val="18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703400A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fr-FR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42BC816C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3FC8638E" w14:textId="77777777" w:rsidTr="00E81962">
        <w:trPr>
          <w:trHeight w:val="230"/>
        </w:trPr>
        <w:tc>
          <w:tcPr>
            <w:tcW w:w="4957" w:type="dxa"/>
          </w:tcPr>
          <w:p w14:paraId="11339AFA" w14:textId="77777777" w:rsidR="00C50CEB" w:rsidRPr="00726802" w:rsidRDefault="00C50CEB" w:rsidP="00726802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eastAsia="ro-RO"/>
              </w:rPr>
              <w:t>Invocarea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89" w:type="dxa"/>
          </w:tcPr>
          <w:p w14:paraId="03CD31E1" w14:textId="77777777" w:rsidR="00C50CEB" w:rsidRPr="00726802" w:rsidRDefault="00C50CEB" w:rsidP="00B66029">
            <w:pPr>
              <w:jc w:val="center"/>
              <w:rPr>
                <w:sz w:val="18"/>
                <w:szCs w:val="18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1FF3C08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fr-FR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67AF010E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50CEB" w:rsidRPr="00726802" w14:paraId="1D4438B9" w14:textId="77777777" w:rsidTr="00E81962">
        <w:trPr>
          <w:trHeight w:val="230"/>
        </w:trPr>
        <w:tc>
          <w:tcPr>
            <w:tcW w:w="4957" w:type="dxa"/>
          </w:tcPr>
          <w:p w14:paraId="05A026E4" w14:textId="77777777" w:rsidR="00C50CEB" w:rsidRPr="00726802" w:rsidRDefault="00C50CEB" w:rsidP="00726802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726802">
              <w:rPr>
                <w:sz w:val="18"/>
                <w:szCs w:val="18"/>
                <w:lang w:eastAsia="ro-RO"/>
              </w:rPr>
              <w:t>Sancționarea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abuzului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eastAsia="ro-RO"/>
              </w:rPr>
              <w:t>drept</w:t>
            </w:r>
            <w:proofErr w:type="spellEnd"/>
            <w:r w:rsidRPr="00726802">
              <w:rPr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789" w:type="dxa"/>
          </w:tcPr>
          <w:p w14:paraId="6C00A64F" w14:textId="77777777" w:rsidR="00C50CEB" w:rsidRPr="00726802" w:rsidRDefault="00C50CEB" w:rsidP="00B66029">
            <w:pPr>
              <w:jc w:val="center"/>
              <w:rPr>
                <w:sz w:val="18"/>
                <w:szCs w:val="18"/>
              </w:rPr>
            </w:pPr>
            <w:r w:rsidRPr="00726802">
              <w:rPr>
                <w:color w:val="000000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FF9085A" w14:textId="77777777" w:rsidR="00C50CEB" w:rsidRPr="00726802" w:rsidRDefault="00C50CEB" w:rsidP="00726802">
            <w:pPr>
              <w:ind w:left="57"/>
              <w:rPr>
                <w:sz w:val="18"/>
                <w:szCs w:val="18"/>
                <w:lang w:val="fr-FR"/>
              </w:rPr>
            </w:pPr>
            <w:proofErr w:type="spellStart"/>
            <w:r w:rsidRPr="00726802">
              <w:rPr>
                <w:sz w:val="18"/>
                <w:szCs w:val="18"/>
                <w:lang w:val="fr-FR"/>
              </w:rPr>
              <w:t>Dialog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simulare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</w:p>
        </w:tc>
        <w:tc>
          <w:tcPr>
            <w:tcW w:w="2018" w:type="dxa"/>
          </w:tcPr>
          <w:p w14:paraId="3FC25503" w14:textId="77777777" w:rsidR="00C50CEB" w:rsidRPr="00726802" w:rsidRDefault="00C50CEB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26802" w14:paraId="1872E300" w14:textId="77777777" w:rsidTr="00E81962">
        <w:trPr>
          <w:trHeight w:val="215"/>
        </w:trPr>
        <w:tc>
          <w:tcPr>
            <w:tcW w:w="9634" w:type="dxa"/>
            <w:gridSpan w:val="4"/>
          </w:tcPr>
          <w:p w14:paraId="5D40C282" w14:textId="77777777" w:rsidR="000017E7" w:rsidRPr="0072680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56C9F" w:rsidRPr="00726802" w14:paraId="2D1EFABB" w14:textId="77777777" w:rsidTr="00E81962">
        <w:trPr>
          <w:trHeight w:val="215"/>
        </w:trPr>
        <w:tc>
          <w:tcPr>
            <w:tcW w:w="9634" w:type="dxa"/>
            <w:gridSpan w:val="4"/>
          </w:tcPr>
          <w:p w14:paraId="0A7B2E73" w14:textId="77777777" w:rsidR="00E56C9F" w:rsidRPr="00726802" w:rsidRDefault="00E56C9F" w:rsidP="00E56C9F">
            <w:pPr>
              <w:widowControl/>
              <w:numPr>
                <w:ilvl w:val="0"/>
                <w:numId w:val="57"/>
              </w:numPr>
              <w:shd w:val="clear" w:color="auto" w:fill="FFFFFF"/>
              <w:autoSpaceDE/>
              <w:autoSpaceDN/>
              <w:outlineLvl w:val="0"/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</w:pPr>
            <w:r w:rsidRPr="00726802">
              <w:rPr>
                <w:bCs/>
                <w:color w:val="000000"/>
                <w:kern w:val="36"/>
                <w:sz w:val="18"/>
                <w:szCs w:val="18"/>
                <w:lang w:val="it-IT" w:eastAsia="ro-RO"/>
              </w:rPr>
              <w:t xml:space="preserve">Ignătescu Camelia, </w:t>
            </w:r>
            <w:r w:rsidRPr="00726802">
              <w:rPr>
                <w:bCs/>
                <w:i/>
                <w:color w:val="000000"/>
                <w:kern w:val="36"/>
                <w:sz w:val="18"/>
                <w:szCs w:val="18"/>
                <w:lang w:val="it-IT" w:eastAsia="ro-RO"/>
              </w:rPr>
              <w:t>Abuzul de drept</w:t>
            </w:r>
            <w:r w:rsidRPr="00726802">
              <w:rPr>
                <w:bCs/>
                <w:color w:val="000000"/>
                <w:kern w:val="36"/>
                <w:sz w:val="18"/>
                <w:szCs w:val="18"/>
                <w:lang w:val="it-IT" w:eastAsia="ro-RO"/>
              </w:rPr>
              <w:t xml:space="preserve">, Ed. </w:t>
            </w:r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 xml:space="preserve">Lumen, </w:t>
            </w:r>
            <w:proofErr w:type="spellStart"/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>Iași</w:t>
            </w:r>
            <w:proofErr w:type="spellEnd"/>
            <w:r w:rsidRPr="00726802">
              <w:rPr>
                <w:bCs/>
                <w:color w:val="000000"/>
                <w:kern w:val="36"/>
                <w:sz w:val="18"/>
                <w:szCs w:val="18"/>
                <w:lang w:eastAsia="ro-RO"/>
              </w:rPr>
              <w:t>, 2019</w:t>
            </w:r>
          </w:p>
          <w:p w14:paraId="32B1B524" w14:textId="77777777" w:rsidR="00E56C9F" w:rsidRPr="00726802" w:rsidRDefault="00E56C9F" w:rsidP="00E56C9F">
            <w:pPr>
              <w:widowControl/>
              <w:numPr>
                <w:ilvl w:val="0"/>
                <w:numId w:val="57"/>
              </w:numPr>
              <w:autoSpaceDE/>
              <w:autoSpaceDN/>
              <w:rPr>
                <w:sz w:val="18"/>
                <w:szCs w:val="18"/>
              </w:rPr>
            </w:pPr>
            <w:r w:rsidRPr="00726802">
              <w:rPr>
                <w:sz w:val="18"/>
                <w:szCs w:val="18"/>
                <w:lang w:val="it-IT"/>
              </w:rPr>
              <w:t xml:space="preserve">Păvăleanu, Vasile, </w:t>
            </w:r>
            <w:r w:rsidRPr="00726802">
              <w:rPr>
                <w:i/>
                <w:sz w:val="18"/>
                <w:szCs w:val="18"/>
                <w:lang w:val="it-IT"/>
              </w:rPr>
              <w:t>Drept penal european</w:t>
            </w:r>
            <w:r w:rsidRPr="00726802">
              <w:rPr>
                <w:sz w:val="18"/>
                <w:szCs w:val="18"/>
                <w:lang w:val="it-IT"/>
              </w:rPr>
              <w:t xml:space="preserve">, Ed. </w:t>
            </w:r>
            <w:r w:rsidRPr="00726802">
              <w:rPr>
                <w:sz w:val="18"/>
                <w:szCs w:val="18"/>
              </w:rPr>
              <w:t xml:space="preserve">Lumen, </w:t>
            </w:r>
            <w:proofErr w:type="spellStart"/>
            <w:r w:rsidRPr="00726802">
              <w:rPr>
                <w:sz w:val="18"/>
                <w:szCs w:val="18"/>
              </w:rPr>
              <w:t>Iași</w:t>
            </w:r>
            <w:proofErr w:type="spellEnd"/>
            <w:r w:rsidRPr="00726802">
              <w:rPr>
                <w:sz w:val="18"/>
                <w:szCs w:val="18"/>
              </w:rPr>
              <w:t>, 2021</w:t>
            </w:r>
          </w:p>
          <w:p w14:paraId="667EE4DE" w14:textId="73C0D961" w:rsidR="00E56C9F" w:rsidRPr="00726802" w:rsidRDefault="00E56C9F" w:rsidP="000A2C30">
            <w:pPr>
              <w:pStyle w:val="TableParagraph"/>
              <w:numPr>
                <w:ilvl w:val="0"/>
                <w:numId w:val="57"/>
              </w:numPr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it-IT"/>
              </w:rPr>
              <w:t xml:space="preserve">Bârsan, Corneliu, </w:t>
            </w:r>
            <w:r w:rsidRPr="00726802">
              <w:rPr>
                <w:i/>
                <w:iCs/>
                <w:sz w:val="18"/>
                <w:szCs w:val="18"/>
                <w:lang w:val="it-IT"/>
              </w:rPr>
              <w:t>Drept civil. Drepturile reale principale</w:t>
            </w:r>
            <w:r w:rsidRPr="00726802">
              <w:rPr>
                <w:sz w:val="18"/>
                <w:szCs w:val="18"/>
                <w:lang w:val="it-IT"/>
              </w:rPr>
              <w:t xml:space="preserve">, Ed. </w:t>
            </w:r>
            <w:proofErr w:type="spellStart"/>
            <w:r w:rsidRPr="00726802">
              <w:rPr>
                <w:sz w:val="18"/>
                <w:szCs w:val="18"/>
              </w:rPr>
              <w:t>Hamangiu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București</w:t>
            </w:r>
            <w:proofErr w:type="spellEnd"/>
            <w:r w:rsidRPr="00726802">
              <w:rPr>
                <w:sz w:val="18"/>
                <w:szCs w:val="18"/>
              </w:rPr>
              <w:t>, 2020</w:t>
            </w:r>
          </w:p>
        </w:tc>
      </w:tr>
    </w:tbl>
    <w:p w14:paraId="1885A8DC" w14:textId="77777777" w:rsidR="000017E7" w:rsidRPr="00726802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90B1659" w14:textId="77777777" w:rsidR="000017E7" w:rsidRPr="00726802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726802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726802" w14:paraId="537A7ACC" w14:textId="77777777" w:rsidTr="00E81962">
        <w:trPr>
          <w:trHeight w:val="549"/>
        </w:trPr>
        <w:tc>
          <w:tcPr>
            <w:tcW w:w="1490" w:type="dxa"/>
          </w:tcPr>
          <w:p w14:paraId="09651C57" w14:textId="77777777" w:rsidR="000017E7" w:rsidRPr="00726802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6FCFE71" w14:textId="77777777" w:rsidR="000017E7" w:rsidRPr="00726802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B9D772" w14:textId="77777777" w:rsidR="000017E7" w:rsidRPr="00726802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1E8AF234" w14:textId="77777777" w:rsidR="000017E7" w:rsidRPr="00726802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C50CEB" w:rsidRPr="00726802" w14:paraId="237C09F3" w14:textId="77777777" w:rsidTr="00E81962">
        <w:trPr>
          <w:trHeight w:val="244"/>
        </w:trPr>
        <w:tc>
          <w:tcPr>
            <w:tcW w:w="1490" w:type="dxa"/>
          </w:tcPr>
          <w:p w14:paraId="1CC5D002" w14:textId="77777777" w:rsidR="00C50CEB" w:rsidRPr="00726802" w:rsidRDefault="00C50CEB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CE11770" w14:textId="1560A195" w:rsidR="00726802" w:rsidRPr="00726802" w:rsidRDefault="00726802" w:rsidP="00726802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Capacitatea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gramStart"/>
            <w:r w:rsidRPr="00726802">
              <w:rPr>
                <w:sz w:val="18"/>
                <w:szCs w:val="18"/>
              </w:rPr>
              <w:t>a</w:t>
            </w:r>
            <w:proofErr w:type="gram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analiza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interpreta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legislația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relevantă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privind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exercitarea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limitarea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drepturilor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subiective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identificând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situațiile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abuz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drept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consecințele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juridice</w:t>
            </w:r>
            <w:proofErr w:type="spellEnd"/>
            <w:r w:rsidRPr="00726802">
              <w:rPr>
                <w:sz w:val="18"/>
                <w:szCs w:val="18"/>
              </w:rPr>
              <w:t xml:space="preserve"> ale </w:t>
            </w:r>
            <w:proofErr w:type="spellStart"/>
            <w:r w:rsidRPr="00726802">
              <w:rPr>
                <w:sz w:val="18"/>
                <w:szCs w:val="18"/>
              </w:rPr>
              <w:t>acestora</w:t>
            </w:r>
            <w:proofErr w:type="spellEnd"/>
            <w:r w:rsidRPr="0072680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726802">
              <w:rPr>
                <w:sz w:val="18"/>
                <w:szCs w:val="18"/>
              </w:rPr>
              <w:t>(</w:t>
            </w:r>
            <w:proofErr w:type="gramEnd"/>
            <w:r w:rsidRPr="00726802">
              <w:rPr>
                <w:sz w:val="18"/>
                <w:szCs w:val="18"/>
              </w:rPr>
              <w:t>CP7)</w:t>
            </w:r>
          </w:p>
          <w:p w14:paraId="70904A5C" w14:textId="278C7E65" w:rsidR="00C50CEB" w:rsidRPr="00726802" w:rsidRDefault="00726802" w:rsidP="00726802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Abilitatea</w:t>
            </w:r>
            <w:proofErr w:type="spellEnd"/>
            <w:r w:rsidRPr="00726802">
              <w:rPr>
                <w:sz w:val="18"/>
                <w:szCs w:val="18"/>
              </w:rPr>
              <w:t xml:space="preserve"> de a </w:t>
            </w:r>
            <w:proofErr w:type="spellStart"/>
            <w:r w:rsidRPr="00726802">
              <w:rPr>
                <w:sz w:val="18"/>
                <w:szCs w:val="18"/>
              </w:rPr>
              <w:t>corela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conceptele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teoretice</w:t>
            </w:r>
            <w:proofErr w:type="spellEnd"/>
            <w:r w:rsidRPr="00726802">
              <w:rPr>
                <w:sz w:val="18"/>
                <w:szCs w:val="18"/>
              </w:rPr>
              <w:t xml:space="preserve"> cu </w:t>
            </w:r>
            <w:proofErr w:type="spellStart"/>
            <w:r w:rsidRPr="00726802">
              <w:rPr>
                <w:sz w:val="18"/>
                <w:szCs w:val="18"/>
              </w:rPr>
              <w:t>reglementările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actuale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demonstrând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cunoașterea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cadrului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normativ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gramStart"/>
            <w:r w:rsidRPr="00726802">
              <w:rPr>
                <w:sz w:val="18"/>
                <w:szCs w:val="18"/>
              </w:rPr>
              <w:t>a</w:t>
            </w:r>
            <w:proofErr w:type="gram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evoluțiilor</w:t>
            </w:r>
            <w:proofErr w:type="spellEnd"/>
            <w:r w:rsidRPr="00726802">
              <w:rPr>
                <w:sz w:val="18"/>
                <w:szCs w:val="18"/>
              </w:rPr>
              <w:t xml:space="preserve"> legislative </w:t>
            </w:r>
            <w:proofErr w:type="spellStart"/>
            <w:r w:rsidRPr="00726802">
              <w:rPr>
                <w:sz w:val="18"/>
                <w:szCs w:val="18"/>
              </w:rPr>
              <w:t>privind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abuzul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drept</w:t>
            </w:r>
            <w:proofErr w:type="spellEnd"/>
            <w:r w:rsidRPr="00726802">
              <w:rPr>
                <w:sz w:val="18"/>
                <w:szCs w:val="18"/>
              </w:rPr>
              <w:t>.(CP16)</w:t>
            </w:r>
          </w:p>
        </w:tc>
        <w:tc>
          <w:tcPr>
            <w:tcW w:w="2405" w:type="dxa"/>
          </w:tcPr>
          <w:p w14:paraId="6A81A6C0" w14:textId="77777777" w:rsidR="00C50CEB" w:rsidRPr="00726802" w:rsidRDefault="00C50CEB" w:rsidP="000A2C30">
            <w:pPr>
              <w:ind w:left="57" w:right="57"/>
              <w:jc w:val="both"/>
              <w:rPr>
                <w:b/>
                <w:sz w:val="18"/>
                <w:szCs w:val="18"/>
                <w:lang w:val="fr-FR"/>
              </w:rPr>
            </w:pPr>
            <w:r w:rsidRPr="00726802">
              <w:rPr>
                <w:sz w:val="18"/>
                <w:szCs w:val="18"/>
                <w:lang w:val="fr-FR"/>
              </w:rPr>
              <w:t xml:space="preserve">Examen tip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grilă</w:t>
            </w:r>
            <w:proofErr w:type="spellEnd"/>
          </w:p>
          <w:p w14:paraId="0AE7135B" w14:textId="77777777" w:rsidR="00C50CEB" w:rsidRPr="00726802" w:rsidRDefault="00C50CEB" w:rsidP="000A2C30">
            <w:pPr>
              <w:ind w:left="57" w:right="57"/>
              <w:rPr>
                <w:bCs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726802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proofErr w:type="gram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verificarea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gradului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îndeplinire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cerințelor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în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lucrarea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tip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grilă</w:t>
            </w:r>
            <w:proofErr w:type="spellEnd"/>
          </w:p>
          <w:p w14:paraId="5DDE4A58" w14:textId="77777777" w:rsidR="00C50CEB" w:rsidRPr="00726802" w:rsidRDefault="00C50CEB" w:rsidP="000A2C30">
            <w:pPr>
              <w:ind w:left="57" w:right="57"/>
              <w:rPr>
                <w:b/>
                <w:sz w:val="18"/>
                <w:szCs w:val="18"/>
                <w:lang w:val="fr-FR"/>
              </w:rPr>
            </w:pPr>
          </w:p>
          <w:p w14:paraId="33D70C54" w14:textId="77777777" w:rsidR="00C50CEB" w:rsidRPr="00726802" w:rsidRDefault="00C50CEB" w:rsidP="000A2C30">
            <w:pPr>
              <w:ind w:left="57" w:right="57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C00BDBE" w14:textId="77777777" w:rsidR="00C50CEB" w:rsidRPr="00726802" w:rsidRDefault="00C50CEB" w:rsidP="00B66029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</w:rPr>
              <w:t>50%</w:t>
            </w:r>
          </w:p>
        </w:tc>
      </w:tr>
      <w:tr w:rsidR="00C50CEB" w:rsidRPr="00726802" w14:paraId="78DDC6D1" w14:textId="77777777" w:rsidTr="00E81962">
        <w:trPr>
          <w:trHeight w:val="246"/>
        </w:trPr>
        <w:tc>
          <w:tcPr>
            <w:tcW w:w="1490" w:type="dxa"/>
          </w:tcPr>
          <w:p w14:paraId="689686A4" w14:textId="77777777" w:rsidR="00C50CEB" w:rsidRPr="00726802" w:rsidRDefault="00C50CEB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5594E5AC" w14:textId="53D9B44B" w:rsidR="00726802" w:rsidRPr="00726802" w:rsidRDefault="00726802" w:rsidP="00726802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Capacitatea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gramStart"/>
            <w:r w:rsidRPr="00726802">
              <w:rPr>
                <w:sz w:val="18"/>
                <w:szCs w:val="18"/>
              </w:rPr>
              <w:t>a</w:t>
            </w:r>
            <w:proofErr w:type="gram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aplica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prevederile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legale</w:t>
            </w:r>
            <w:proofErr w:type="spellEnd"/>
            <w:r w:rsidRPr="00726802">
              <w:rPr>
                <w:sz w:val="18"/>
                <w:szCs w:val="18"/>
              </w:rPr>
              <w:t xml:space="preserve"> la </w:t>
            </w:r>
            <w:proofErr w:type="spellStart"/>
            <w:r w:rsidRPr="00726802">
              <w:rPr>
                <w:sz w:val="18"/>
                <w:szCs w:val="18"/>
              </w:rPr>
              <w:t>studii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</w:rPr>
              <w:t>caz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situații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juridice</w:t>
            </w:r>
            <w:proofErr w:type="spellEnd"/>
            <w:r w:rsidRPr="00726802">
              <w:rPr>
                <w:sz w:val="18"/>
                <w:szCs w:val="18"/>
              </w:rPr>
              <w:t xml:space="preserve"> concrete, </w:t>
            </w:r>
            <w:proofErr w:type="spellStart"/>
            <w:r w:rsidRPr="00726802">
              <w:rPr>
                <w:sz w:val="18"/>
                <w:szCs w:val="18"/>
              </w:rPr>
              <w:t>evidențiind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interpretarea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corectă</w:t>
            </w:r>
            <w:proofErr w:type="spellEnd"/>
            <w:r w:rsidRPr="00726802">
              <w:rPr>
                <w:sz w:val="18"/>
                <w:szCs w:val="18"/>
              </w:rPr>
              <w:t xml:space="preserve"> a </w:t>
            </w:r>
            <w:proofErr w:type="spellStart"/>
            <w:r w:rsidRPr="00726802">
              <w:rPr>
                <w:sz w:val="18"/>
                <w:szCs w:val="18"/>
              </w:rPr>
              <w:t>normelor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principiilor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privind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abuzul</w:t>
            </w:r>
            <w:proofErr w:type="spellEnd"/>
            <w:r w:rsidRPr="00726802">
              <w:rPr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726802">
              <w:rPr>
                <w:sz w:val="18"/>
                <w:szCs w:val="18"/>
              </w:rPr>
              <w:lastRenderedPageBreak/>
              <w:t>drept</w:t>
            </w:r>
            <w:proofErr w:type="spellEnd"/>
            <w:r w:rsidRPr="00726802">
              <w:rPr>
                <w:sz w:val="18"/>
                <w:szCs w:val="18"/>
              </w:rPr>
              <w:t>.(</w:t>
            </w:r>
            <w:proofErr w:type="gramEnd"/>
            <w:r w:rsidRPr="00726802">
              <w:rPr>
                <w:sz w:val="18"/>
                <w:szCs w:val="18"/>
              </w:rPr>
              <w:t>CP7, CP16)</w:t>
            </w:r>
          </w:p>
          <w:p w14:paraId="7B21027E" w14:textId="0FE50906" w:rsidR="00C50CEB" w:rsidRPr="00726802" w:rsidRDefault="00726802" w:rsidP="00726802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jc w:val="both"/>
              <w:rPr>
                <w:sz w:val="18"/>
                <w:szCs w:val="18"/>
              </w:rPr>
            </w:pPr>
            <w:proofErr w:type="spellStart"/>
            <w:r w:rsidRPr="00726802">
              <w:rPr>
                <w:sz w:val="18"/>
                <w:szCs w:val="18"/>
              </w:rPr>
              <w:t>Abilitatea</w:t>
            </w:r>
            <w:proofErr w:type="spellEnd"/>
            <w:r w:rsidRPr="00726802">
              <w:rPr>
                <w:sz w:val="18"/>
                <w:szCs w:val="18"/>
              </w:rPr>
              <w:t xml:space="preserve"> de a </w:t>
            </w:r>
            <w:proofErr w:type="spellStart"/>
            <w:r w:rsidRPr="00726802">
              <w:rPr>
                <w:sz w:val="18"/>
                <w:szCs w:val="18"/>
              </w:rPr>
              <w:t>respecta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termenele</w:t>
            </w:r>
            <w:proofErr w:type="spellEnd"/>
            <w:r w:rsidRPr="00726802">
              <w:rPr>
                <w:sz w:val="18"/>
                <w:szCs w:val="18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</w:rPr>
              <w:t>sarcinile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angajamentele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asumate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în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cadrul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activităților</w:t>
            </w:r>
            <w:proofErr w:type="spellEnd"/>
            <w:r w:rsidRPr="00726802">
              <w:rPr>
                <w:sz w:val="18"/>
                <w:szCs w:val="18"/>
              </w:rPr>
              <w:t xml:space="preserve"> de seminar, </w:t>
            </w:r>
            <w:proofErr w:type="spellStart"/>
            <w:r w:rsidRPr="00726802">
              <w:rPr>
                <w:sz w:val="18"/>
                <w:szCs w:val="18"/>
              </w:rPr>
              <w:t>demonstrând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responsabilitate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profesională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și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etică</w:t>
            </w:r>
            <w:proofErr w:type="spellEnd"/>
            <w:r w:rsidRPr="00726802">
              <w:rPr>
                <w:sz w:val="18"/>
                <w:szCs w:val="18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</w:rPr>
              <w:t>juridică</w:t>
            </w:r>
            <w:proofErr w:type="spellEnd"/>
            <w:r w:rsidRPr="0072680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726802">
              <w:rPr>
                <w:sz w:val="18"/>
                <w:szCs w:val="18"/>
              </w:rPr>
              <w:t>(CT1)</w:t>
            </w:r>
          </w:p>
        </w:tc>
        <w:tc>
          <w:tcPr>
            <w:tcW w:w="2405" w:type="dxa"/>
          </w:tcPr>
          <w:p w14:paraId="3C698F04" w14:textId="77777777" w:rsidR="00C50CEB" w:rsidRPr="00726802" w:rsidRDefault="00C50CEB" w:rsidP="000A2C30">
            <w:pPr>
              <w:ind w:left="57" w:right="57"/>
              <w:rPr>
                <w:b/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fr-FR"/>
              </w:rPr>
              <w:lastRenderedPageBreak/>
              <w:t xml:space="preserve">•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72680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parcursul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semestrului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baza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testelor-grilă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activităţilor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lastRenderedPageBreak/>
              <w:t>individuale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grup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susţinute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în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cadrul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726802">
              <w:rPr>
                <w:sz w:val="18"/>
                <w:szCs w:val="18"/>
                <w:lang w:val="fr-FR"/>
              </w:rPr>
              <w:t>seminariilor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>:</w:t>
            </w:r>
            <w:proofErr w:type="gram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prezentare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aplicaţii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studii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caz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referate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temele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discutate</w:t>
            </w:r>
            <w:proofErr w:type="spellEnd"/>
            <w:r w:rsidRPr="00726802">
              <w:rPr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726802">
              <w:rPr>
                <w:sz w:val="18"/>
                <w:szCs w:val="18"/>
                <w:lang w:val="fr-FR"/>
              </w:rPr>
              <w:t>curs</w:t>
            </w:r>
            <w:proofErr w:type="spellEnd"/>
            <w:proofErr w:type="gramStart"/>
            <w:r w:rsidRPr="00726802">
              <w:rPr>
                <w:sz w:val="18"/>
                <w:szCs w:val="18"/>
                <w:lang w:val="fr-FR"/>
              </w:rPr>
              <w:t>);</w:t>
            </w:r>
            <w:proofErr w:type="gramEnd"/>
          </w:p>
        </w:tc>
        <w:tc>
          <w:tcPr>
            <w:tcW w:w="1558" w:type="dxa"/>
          </w:tcPr>
          <w:p w14:paraId="38A04E04" w14:textId="77777777" w:rsidR="00C50CEB" w:rsidRPr="00726802" w:rsidRDefault="00C50CEB" w:rsidP="00B66029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</w:rPr>
              <w:lastRenderedPageBreak/>
              <w:t>50%</w:t>
            </w:r>
          </w:p>
        </w:tc>
      </w:tr>
      <w:tr w:rsidR="000017E7" w:rsidRPr="00726802" w14:paraId="3140031F" w14:textId="77777777" w:rsidTr="00E81962">
        <w:trPr>
          <w:trHeight w:val="430"/>
        </w:trPr>
        <w:tc>
          <w:tcPr>
            <w:tcW w:w="1490" w:type="dxa"/>
          </w:tcPr>
          <w:p w14:paraId="6F21382F" w14:textId="77777777" w:rsidR="000017E7" w:rsidRPr="00726802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8755171" w14:textId="77777777" w:rsidR="000017E7" w:rsidRPr="00726802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77C24B51" w14:textId="5CABB2B3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73D05883" w14:textId="39C88539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1AE07D9F" w14:textId="71288022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26802" w14:paraId="63606FCA" w14:textId="77777777" w:rsidTr="00E81962">
        <w:trPr>
          <w:trHeight w:val="248"/>
        </w:trPr>
        <w:tc>
          <w:tcPr>
            <w:tcW w:w="1490" w:type="dxa"/>
          </w:tcPr>
          <w:p w14:paraId="7FC4853D" w14:textId="77777777" w:rsidR="000017E7" w:rsidRPr="00726802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31387237" w14:textId="006D3FA2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8287F6" w14:textId="2EAEBBF4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A6DC5A" w14:textId="41F35272" w:rsidR="000017E7" w:rsidRPr="00726802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05AD8568" w14:textId="77777777" w:rsidR="000017E7" w:rsidRPr="0072680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CB604FA" w14:textId="77777777" w:rsidR="00726802" w:rsidRPr="009E2229" w:rsidRDefault="00726802" w:rsidP="00726802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4DE9C4BC" w14:textId="77777777" w:rsidR="00726802" w:rsidRPr="009E2229" w:rsidRDefault="00726802" w:rsidP="00726802"/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726802" w14:paraId="214078BD" w14:textId="77777777" w:rsidTr="00E81962">
        <w:tc>
          <w:tcPr>
            <w:tcW w:w="955" w:type="pct"/>
            <w:vAlign w:val="center"/>
          </w:tcPr>
          <w:p w14:paraId="111832B3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85DBCA4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F1AC195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0816172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E84370B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726802" w14:paraId="688783BD" w14:textId="77777777" w:rsidTr="000A2C30">
        <w:tc>
          <w:tcPr>
            <w:tcW w:w="955" w:type="pct"/>
            <w:vAlign w:val="center"/>
          </w:tcPr>
          <w:p w14:paraId="4164B909" w14:textId="7889E5F3" w:rsidR="000017E7" w:rsidRPr="00726802" w:rsidRDefault="000A2C30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15</w:t>
            </w:r>
            <w:r w:rsidR="00C50CEB" w:rsidRPr="00726802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01B67F5" w14:textId="5D478393" w:rsidR="000017E7" w:rsidRPr="00726802" w:rsidRDefault="00C50CEB" w:rsidP="000A2C3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Conf.  univ. dr. IGNĂTESCU Camelia</w:t>
            </w:r>
          </w:p>
          <w:p w14:paraId="46700C1A" w14:textId="77777777" w:rsidR="003E2326" w:rsidRPr="00726802" w:rsidRDefault="003E2326" w:rsidP="000A2C3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538D2313" w14:textId="1B8F989D" w:rsidR="000017E7" w:rsidRPr="00726802" w:rsidRDefault="00C50CEB" w:rsidP="000A2C3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Conf. univ. dr. IGNĂTESCU Camelia</w:t>
            </w:r>
          </w:p>
        </w:tc>
      </w:tr>
    </w:tbl>
    <w:p w14:paraId="31D5E2D2" w14:textId="77777777" w:rsidR="000017E7" w:rsidRPr="0072680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26802" w14:paraId="553101EE" w14:textId="77777777" w:rsidTr="00E81962">
        <w:tc>
          <w:tcPr>
            <w:tcW w:w="1470" w:type="pct"/>
            <w:vAlign w:val="center"/>
          </w:tcPr>
          <w:p w14:paraId="756B611C" w14:textId="77777777" w:rsidR="000017E7" w:rsidRPr="00726802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37972AC" w14:textId="77777777" w:rsidR="000017E7" w:rsidRPr="00726802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726802" w14:paraId="2A04495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23F24F" w14:textId="77777777" w:rsidR="000017E7" w:rsidRPr="0072680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02139B4B" w14:textId="77777777" w:rsidR="003E2326" w:rsidRPr="00726802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26802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5393083" w14:textId="77777777" w:rsidR="000017E7" w:rsidRPr="00726802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E06E823" w14:textId="77777777" w:rsidR="003E2326" w:rsidRPr="0072680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017DE15A" w14:textId="77777777" w:rsidR="000017E7" w:rsidRPr="0072680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26802" w14:paraId="52BB83B4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53AF842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252EF84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726802" w14:paraId="4543BFD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7EB867AE" w14:textId="77777777" w:rsidR="000017E7" w:rsidRPr="0072680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36E6F82" w14:textId="77777777" w:rsidR="003E2326" w:rsidRPr="00726802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26802">
              <w:rPr>
                <w:bCs/>
                <w:sz w:val="18"/>
                <w:szCs w:val="18"/>
                <w:lang w:val="ro-RO"/>
              </w:rPr>
              <w:t>Conf. univ. dr. FLOREADumitrița-Nicoleta</w:t>
            </w:r>
          </w:p>
          <w:p w14:paraId="4E4CC848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EB873EA" w14:textId="77777777" w:rsidR="00726802" w:rsidRPr="00726802" w:rsidRDefault="0072680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3242B52" w14:textId="77777777" w:rsidR="000017E7" w:rsidRPr="0072680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726802" w14:paraId="404421D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D9EBECF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3E0AD2C2" w14:textId="77777777" w:rsidR="000017E7" w:rsidRPr="0072680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726802" w14:paraId="02F99218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0D3D668" w14:textId="77777777" w:rsidR="000017E7" w:rsidRPr="0072680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2680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29D51352" w14:textId="77777777" w:rsidR="003E2326" w:rsidRPr="00726802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26802">
              <w:rPr>
                <w:bCs/>
                <w:sz w:val="18"/>
                <w:szCs w:val="18"/>
                <w:lang w:val="ro-RO"/>
              </w:rPr>
              <w:t>Conf. univ. dr. PASCARIULiana Teodora</w:t>
            </w:r>
          </w:p>
          <w:p w14:paraId="59AF677E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E530BD3" w14:textId="77777777" w:rsidR="00726802" w:rsidRPr="00726802" w:rsidRDefault="00726802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3B6660AF" w14:textId="77777777" w:rsidR="000017E7" w:rsidRPr="0072680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197FBBB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EA123D4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6E84F43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9358F9D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6D33E72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10F6F0A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8237B05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43344FD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DEA5882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2522859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E2D637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D40EDCD" w14:textId="77777777" w:rsidR="00E81962" w:rsidRPr="0072680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EEF819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E9982" w14:textId="77777777" w:rsidR="006552D0" w:rsidRDefault="006552D0">
      <w:r>
        <w:separator/>
      </w:r>
    </w:p>
  </w:endnote>
  <w:endnote w:type="continuationSeparator" w:id="0">
    <w:p w14:paraId="5836FA2C" w14:textId="77777777" w:rsidR="006552D0" w:rsidRDefault="0065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832A9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184761B9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B7029EA" w14:textId="77777777" w:rsidR="00A13A61" w:rsidRDefault="00AA59A3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E73FE1">
                  <w:rPr>
                    <w:noProof/>
                  </w:rPr>
                  <w:t>3</w:t>
                </w:r>
                <w:r>
                  <w:fldChar w:fldCharType="end"/>
                </w:r>
                <w:r w:rsidR="00A13A61">
                  <w:t xml:space="preserve"> / </w:t>
                </w:r>
                <w:r w:rsidR="00ED4170"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06F9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EB67B" w14:textId="77777777" w:rsidR="006552D0" w:rsidRDefault="006552D0">
      <w:r>
        <w:separator/>
      </w:r>
    </w:p>
  </w:footnote>
  <w:footnote w:type="continuationSeparator" w:id="0">
    <w:p w14:paraId="530C75F6" w14:textId="77777777" w:rsidR="006552D0" w:rsidRDefault="00655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B5831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4B5103A"/>
    <w:multiLevelType w:val="hybridMultilevel"/>
    <w:tmpl w:val="A078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7577847"/>
    <w:multiLevelType w:val="hybridMultilevel"/>
    <w:tmpl w:val="A078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3736E04"/>
    <w:multiLevelType w:val="hybridMultilevel"/>
    <w:tmpl w:val="A078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5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6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869996064">
    <w:abstractNumId w:val="5"/>
  </w:num>
  <w:num w:numId="2" w16cid:durableId="2054189830">
    <w:abstractNumId w:val="8"/>
  </w:num>
  <w:num w:numId="3" w16cid:durableId="1642423380">
    <w:abstractNumId w:val="14"/>
  </w:num>
  <w:num w:numId="4" w16cid:durableId="405105441">
    <w:abstractNumId w:val="57"/>
  </w:num>
  <w:num w:numId="5" w16cid:durableId="1181629066">
    <w:abstractNumId w:val="42"/>
  </w:num>
  <w:num w:numId="6" w16cid:durableId="356850119">
    <w:abstractNumId w:val="39"/>
  </w:num>
  <w:num w:numId="7" w16cid:durableId="1965692207">
    <w:abstractNumId w:val="52"/>
  </w:num>
  <w:num w:numId="8" w16cid:durableId="1494831888">
    <w:abstractNumId w:val="7"/>
  </w:num>
  <w:num w:numId="9" w16cid:durableId="133109159">
    <w:abstractNumId w:val="12"/>
  </w:num>
  <w:num w:numId="10" w16cid:durableId="271255131">
    <w:abstractNumId w:val="20"/>
  </w:num>
  <w:num w:numId="11" w16cid:durableId="1033262407">
    <w:abstractNumId w:val="51"/>
  </w:num>
  <w:num w:numId="12" w16cid:durableId="1280137469">
    <w:abstractNumId w:val="17"/>
  </w:num>
  <w:num w:numId="13" w16cid:durableId="278537204">
    <w:abstractNumId w:val="13"/>
  </w:num>
  <w:num w:numId="14" w16cid:durableId="1818835032">
    <w:abstractNumId w:val="16"/>
  </w:num>
  <w:num w:numId="15" w16cid:durableId="1437873160">
    <w:abstractNumId w:val="0"/>
  </w:num>
  <w:num w:numId="16" w16cid:durableId="220749273">
    <w:abstractNumId w:val="46"/>
  </w:num>
  <w:num w:numId="17" w16cid:durableId="1153981973">
    <w:abstractNumId w:val="1"/>
  </w:num>
  <w:num w:numId="18" w16cid:durableId="546993506">
    <w:abstractNumId w:val="21"/>
  </w:num>
  <w:num w:numId="19" w16cid:durableId="1477993458">
    <w:abstractNumId w:val="29"/>
  </w:num>
  <w:num w:numId="20" w16cid:durableId="1547060037">
    <w:abstractNumId w:val="40"/>
  </w:num>
  <w:num w:numId="21" w16cid:durableId="1017148317">
    <w:abstractNumId w:val="47"/>
  </w:num>
  <w:num w:numId="22" w16cid:durableId="2115901658">
    <w:abstractNumId w:val="19"/>
  </w:num>
  <w:num w:numId="23" w16cid:durableId="1742367818">
    <w:abstractNumId w:val="34"/>
  </w:num>
  <w:num w:numId="24" w16cid:durableId="2028095675">
    <w:abstractNumId w:val="36"/>
  </w:num>
  <w:num w:numId="25" w16cid:durableId="309410960">
    <w:abstractNumId w:val="10"/>
  </w:num>
  <w:num w:numId="26" w16cid:durableId="1904562642">
    <w:abstractNumId w:val="4"/>
  </w:num>
  <w:num w:numId="27" w16cid:durableId="686713940">
    <w:abstractNumId w:val="37"/>
  </w:num>
  <w:num w:numId="28" w16cid:durableId="200673706">
    <w:abstractNumId w:val="27"/>
  </w:num>
  <w:num w:numId="29" w16cid:durableId="1239167038">
    <w:abstractNumId w:val="44"/>
  </w:num>
  <w:num w:numId="30" w16cid:durableId="1632514888">
    <w:abstractNumId w:val="6"/>
  </w:num>
  <w:num w:numId="31" w16cid:durableId="1431048295">
    <w:abstractNumId w:val="32"/>
  </w:num>
  <w:num w:numId="32" w16cid:durableId="2002392510">
    <w:abstractNumId w:val="33"/>
  </w:num>
  <w:num w:numId="33" w16cid:durableId="112985167">
    <w:abstractNumId w:val="48"/>
  </w:num>
  <w:num w:numId="34" w16cid:durableId="1158963679">
    <w:abstractNumId w:val="54"/>
  </w:num>
  <w:num w:numId="35" w16cid:durableId="415326439">
    <w:abstractNumId w:val="2"/>
  </w:num>
  <w:num w:numId="36" w16cid:durableId="1092042499">
    <w:abstractNumId w:val="56"/>
  </w:num>
  <w:num w:numId="37" w16cid:durableId="2138333252">
    <w:abstractNumId w:val="49"/>
  </w:num>
  <w:num w:numId="38" w16cid:durableId="1644506960">
    <w:abstractNumId w:val="23"/>
  </w:num>
  <w:num w:numId="39" w16cid:durableId="1809778284">
    <w:abstractNumId w:val="41"/>
  </w:num>
  <w:num w:numId="40" w16cid:durableId="1735003864">
    <w:abstractNumId w:val="45"/>
  </w:num>
  <w:num w:numId="41" w16cid:durableId="277152558">
    <w:abstractNumId w:val="55"/>
  </w:num>
  <w:num w:numId="42" w16cid:durableId="343627975">
    <w:abstractNumId w:val="24"/>
  </w:num>
  <w:num w:numId="43" w16cid:durableId="122505806">
    <w:abstractNumId w:val="35"/>
  </w:num>
  <w:num w:numId="44" w16cid:durableId="874076593">
    <w:abstractNumId w:val="53"/>
  </w:num>
  <w:num w:numId="45" w16cid:durableId="45839255">
    <w:abstractNumId w:val="22"/>
  </w:num>
  <w:num w:numId="46" w16cid:durableId="651837902">
    <w:abstractNumId w:val="28"/>
  </w:num>
  <w:num w:numId="47" w16cid:durableId="999502376">
    <w:abstractNumId w:val="30"/>
  </w:num>
  <w:num w:numId="48" w16cid:durableId="1041440815">
    <w:abstractNumId w:val="31"/>
  </w:num>
  <w:num w:numId="49" w16cid:durableId="254175486">
    <w:abstractNumId w:val="9"/>
  </w:num>
  <w:num w:numId="50" w16cid:durableId="227617199">
    <w:abstractNumId w:val="58"/>
  </w:num>
  <w:num w:numId="51" w16cid:durableId="1926062780">
    <w:abstractNumId w:val="15"/>
  </w:num>
  <w:num w:numId="52" w16cid:durableId="2073045293">
    <w:abstractNumId w:val="25"/>
  </w:num>
  <w:num w:numId="53" w16cid:durableId="1222445561">
    <w:abstractNumId w:val="50"/>
  </w:num>
  <w:num w:numId="54" w16cid:durableId="19475428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70063608">
    <w:abstractNumId w:val="43"/>
  </w:num>
  <w:num w:numId="56" w16cid:durableId="898369830">
    <w:abstractNumId w:val="18"/>
  </w:num>
  <w:num w:numId="57" w16cid:durableId="234558627">
    <w:abstractNumId w:val="11"/>
  </w:num>
  <w:num w:numId="58" w16cid:durableId="1925335649">
    <w:abstractNumId w:val="3"/>
  </w:num>
  <w:num w:numId="59" w16cid:durableId="80107720">
    <w:abstractNumId w:val="26"/>
  </w:num>
  <w:num w:numId="60" w16cid:durableId="1409884627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2C30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102F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52D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5A0C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26802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164B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254C6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A59A3"/>
    <w:rsid w:val="00AB0881"/>
    <w:rsid w:val="00AB55F8"/>
    <w:rsid w:val="00AC4E96"/>
    <w:rsid w:val="00AC5D9C"/>
    <w:rsid w:val="00AD3189"/>
    <w:rsid w:val="00AD4BFC"/>
    <w:rsid w:val="00AF0A0B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0CEB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C9F"/>
    <w:rsid w:val="00E56F68"/>
    <w:rsid w:val="00E621A9"/>
    <w:rsid w:val="00E62E2A"/>
    <w:rsid w:val="00E71EF1"/>
    <w:rsid w:val="00E735A7"/>
    <w:rsid w:val="00E73FE1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83B8E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B09074C"/>
  <w15:docId w15:val="{D2CBFABE-9A8A-4514-A98A-71DA4219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AA59A3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AA59A3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AA59A3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A59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AA59A3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AA59A3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AA59A3"/>
    <w:pPr>
      <w:spacing w:before="6"/>
    </w:pPr>
  </w:style>
  <w:style w:type="paragraph" w:styleId="ListParagraph">
    <w:name w:val="List Paragraph"/>
    <w:basedOn w:val="Normal"/>
    <w:uiPriority w:val="34"/>
    <w:qFormat/>
    <w:rsid w:val="00AA59A3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AA59A3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164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164B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7268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26</cp:revision>
  <dcterms:created xsi:type="dcterms:W3CDTF">2025-07-19T17:54:00Z</dcterms:created>
  <dcterms:modified xsi:type="dcterms:W3CDTF">2025-10-13T17:24:00Z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